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99E35" w14:textId="77777777" w:rsidR="00C06D85" w:rsidRPr="00D71E78" w:rsidRDefault="00A82B6C">
      <w:pPr>
        <w:rPr>
          <w:rFonts w:ascii="Arial" w:hAnsi="Arial" w:cs="Arial"/>
          <w:b/>
        </w:rPr>
      </w:pPr>
      <w:r w:rsidRPr="00D71E78">
        <w:rPr>
          <w:rFonts w:ascii="Arial" w:hAnsi="Arial" w:cs="Arial"/>
          <w:b/>
        </w:rPr>
        <w:t>Biological Chemistry II, Spring 2019</w:t>
      </w:r>
    </w:p>
    <w:p w14:paraId="68C7178A" w14:textId="77777777" w:rsidR="00A82B6C" w:rsidRDefault="00A82B6C"/>
    <w:p w14:paraId="41B3AECA" w14:textId="56CE25BE" w:rsidR="00D71E78" w:rsidRDefault="00D71E78" w:rsidP="00A82B6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This graduate class will be given as 4 </w:t>
      </w:r>
      <w:proofErr w:type="spellStart"/>
      <w:r>
        <w:rPr>
          <w:rFonts w:ascii="Helvetica" w:hAnsi="Helvetica" w:cs="Helvetica"/>
        </w:rPr>
        <w:t>minicourses</w:t>
      </w:r>
      <w:proofErr w:type="spellEnd"/>
      <w:r>
        <w:rPr>
          <w:rFonts w:ascii="Helvetica" w:hAnsi="Helvetica" w:cs="Helvetica"/>
        </w:rPr>
        <w:t xml:space="preserve"> of about 3 weeks duration each. Each </w:t>
      </w:r>
      <w:proofErr w:type="gramStart"/>
      <w:r w:rsidR="00222C28">
        <w:rPr>
          <w:rFonts w:ascii="Helvetica" w:hAnsi="Helvetica" w:cs="Helvetica"/>
        </w:rPr>
        <w:t>3 week</w:t>
      </w:r>
      <w:proofErr w:type="gramEnd"/>
      <w:r w:rsidR="00222C28">
        <w:rPr>
          <w:rFonts w:ascii="Helvetica" w:hAnsi="Helvetica" w:cs="Helvetica"/>
        </w:rPr>
        <w:t xml:space="preserve"> session</w:t>
      </w:r>
      <w:r>
        <w:rPr>
          <w:rFonts w:ascii="Helvetica" w:hAnsi="Helvetica" w:cs="Helvetica"/>
        </w:rPr>
        <w:t xml:space="preserve"> will be focused on a different current topic in Biological Chemistry, </w:t>
      </w:r>
      <w:r w:rsidR="00222C28">
        <w:rPr>
          <w:rFonts w:ascii="Helvetica" w:hAnsi="Helvetica" w:cs="Helvetica"/>
        </w:rPr>
        <w:t>listed</w:t>
      </w:r>
      <w:r>
        <w:rPr>
          <w:rFonts w:ascii="Helvetica" w:hAnsi="Helvetica" w:cs="Helvetica"/>
        </w:rPr>
        <w:t xml:space="preserve"> below. Students will be asked to give in-class presentations related to these topics, and in some cases related to presentation</w:t>
      </w:r>
      <w:r w:rsidR="00222C28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 xml:space="preserve"> by Chemistry department seminar speakers. </w:t>
      </w:r>
      <w:r w:rsidR="008C1F35">
        <w:rPr>
          <w:rFonts w:ascii="Helvetica" w:hAnsi="Helvetica" w:cs="Helvetica"/>
        </w:rPr>
        <w:t>Ot</w:t>
      </w:r>
      <w:r w:rsidR="00D6413C">
        <w:rPr>
          <w:rFonts w:ascii="Helvetica" w:hAnsi="Helvetica" w:cs="Helvetica"/>
        </w:rPr>
        <w:t>h</w:t>
      </w:r>
      <w:r w:rsidR="008C1F35">
        <w:rPr>
          <w:rFonts w:ascii="Helvetica" w:hAnsi="Helvetica" w:cs="Helvetica"/>
        </w:rPr>
        <w:t xml:space="preserve">er </w:t>
      </w:r>
      <w:r w:rsidR="009B76A3">
        <w:rPr>
          <w:rFonts w:ascii="Helvetica" w:hAnsi="Helvetica" w:cs="Helvetica"/>
        </w:rPr>
        <w:t>assignments</w:t>
      </w:r>
      <w:r w:rsidR="008C1F35">
        <w:rPr>
          <w:rFonts w:ascii="Helvetica" w:hAnsi="Helvetica" w:cs="Helvetica"/>
        </w:rPr>
        <w:t xml:space="preserve"> may also be required. </w:t>
      </w:r>
      <w:r>
        <w:rPr>
          <w:rFonts w:ascii="Helvetica" w:hAnsi="Helvetica" w:cs="Helvetica"/>
        </w:rPr>
        <w:t xml:space="preserve">Each </w:t>
      </w:r>
      <w:proofErr w:type="spellStart"/>
      <w:r>
        <w:rPr>
          <w:rFonts w:ascii="Helvetica" w:hAnsi="Helvetica" w:cs="Helvetica"/>
        </w:rPr>
        <w:t>minicourse</w:t>
      </w:r>
      <w:proofErr w:type="spellEnd"/>
      <w:r>
        <w:rPr>
          <w:rFonts w:ascii="Helvetica" w:hAnsi="Helvetica" w:cs="Helvetica"/>
        </w:rPr>
        <w:t xml:space="preserve"> will be graded separately as decided by the instructor of that part of the course,</w:t>
      </w:r>
      <w:r w:rsidR="008C1F35">
        <w:rPr>
          <w:rFonts w:ascii="Helvetica" w:hAnsi="Helvetica" w:cs="Helvetica"/>
        </w:rPr>
        <w:t xml:space="preserve"> </w:t>
      </w:r>
      <w:r w:rsidR="00222C28">
        <w:rPr>
          <w:rFonts w:ascii="Helvetica" w:hAnsi="Helvetica" w:cs="Helvetica"/>
        </w:rPr>
        <w:t>a</w:t>
      </w:r>
      <w:r>
        <w:rPr>
          <w:rFonts w:ascii="Helvetica" w:hAnsi="Helvetica" w:cs="Helvetica"/>
        </w:rPr>
        <w:t xml:space="preserve">nd the final grade will be an average of the </w:t>
      </w:r>
      <w:proofErr w:type="gramStart"/>
      <w:r>
        <w:rPr>
          <w:rFonts w:ascii="Helvetica" w:hAnsi="Helvetica" w:cs="Helvetica"/>
        </w:rPr>
        <w:t xml:space="preserve">4 </w:t>
      </w:r>
      <w:proofErr w:type="spellStart"/>
      <w:r>
        <w:rPr>
          <w:rFonts w:ascii="Helvetica" w:hAnsi="Helvetica" w:cs="Helvetica"/>
        </w:rPr>
        <w:t>min</w:t>
      </w:r>
      <w:r w:rsidR="00476946">
        <w:rPr>
          <w:rFonts w:ascii="Helvetica" w:hAnsi="Helvetica" w:cs="Helvetica"/>
        </w:rPr>
        <w:t>i</w:t>
      </w:r>
      <w:r>
        <w:rPr>
          <w:rFonts w:ascii="Helvetica" w:hAnsi="Helvetica" w:cs="Helvetica"/>
        </w:rPr>
        <w:t>course</w:t>
      </w:r>
      <w:proofErr w:type="spellEnd"/>
      <w:proofErr w:type="gramEnd"/>
      <w:r>
        <w:rPr>
          <w:rFonts w:ascii="Helvetica" w:hAnsi="Helvetica" w:cs="Helvetica"/>
        </w:rPr>
        <w:t xml:space="preserve"> grades.</w:t>
      </w:r>
    </w:p>
    <w:p w14:paraId="53F4AC2A" w14:textId="77777777" w:rsidR="00D71E78" w:rsidRDefault="00D71E78" w:rsidP="00A82B6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28D1BED" w14:textId="6E639E67" w:rsidR="00A82B6C" w:rsidRPr="0042486B" w:rsidRDefault="00A82B6C" w:rsidP="00A82B6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A82B6C">
        <w:rPr>
          <w:rFonts w:ascii="Helvetica" w:hAnsi="Helvetica" w:cs="Helvetica"/>
          <w:b/>
        </w:rPr>
        <w:t>1</w:t>
      </w:r>
      <w:r w:rsidRPr="00A82B6C">
        <w:rPr>
          <w:rFonts w:ascii="Helvetica" w:hAnsi="Helvetica" w:cs="Helvetica"/>
          <w:b/>
          <w:vertAlign w:val="superscript"/>
        </w:rPr>
        <w:t>st</w:t>
      </w:r>
      <w:r w:rsidRPr="00A82B6C">
        <w:rPr>
          <w:rFonts w:ascii="Helvetica" w:hAnsi="Helvetica" w:cs="Helvetica"/>
          <w:b/>
        </w:rPr>
        <w:t xml:space="preserve"> part</w:t>
      </w:r>
      <w:r>
        <w:rPr>
          <w:rFonts w:ascii="Helvetica" w:hAnsi="Helvetica" w:cs="Helvetica"/>
        </w:rPr>
        <w:t xml:space="preserve"> Jan. 22, </w:t>
      </w:r>
      <w:r w:rsidR="00FF45D7">
        <w:rPr>
          <w:rFonts w:ascii="Helvetica" w:hAnsi="Helvetica" w:cs="Helvetica"/>
        </w:rPr>
        <w:t>to</w:t>
      </w:r>
      <w:r>
        <w:rPr>
          <w:rFonts w:ascii="Helvetica" w:hAnsi="Helvetica" w:cs="Helvetica"/>
        </w:rPr>
        <w:t xml:space="preserve"> Feb. 12.</w:t>
      </w:r>
      <w:r w:rsidR="004D197E">
        <w:rPr>
          <w:rFonts w:ascii="Helvetica" w:hAnsi="Helvetica" w:cs="Helvetica"/>
        </w:rPr>
        <w:t xml:space="preserve"> </w:t>
      </w:r>
      <w:r w:rsidR="0042486B">
        <w:rPr>
          <w:rFonts w:ascii="Helvetica" w:hAnsi="Helvetica" w:cs="Helvetica"/>
        </w:rPr>
        <w:t xml:space="preserve"> </w:t>
      </w:r>
      <w:r w:rsidR="00D71E78">
        <w:rPr>
          <w:rFonts w:ascii="Helvetica" w:hAnsi="Helvetica" w:cs="Helvetica"/>
        </w:rPr>
        <w:t xml:space="preserve">    </w:t>
      </w:r>
      <w:r w:rsidR="00F35CA5">
        <w:rPr>
          <w:rFonts w:ascii="Helvetica" w:hAnsi="Helvetica" w:cs="Helvetica"/>
        </w:rPr>
        <w:t xml:space="preserve">Prof. Jim Rusling </w:t>
      </w:r>
      <w:r w:rsidR="00476946">
        <w:rPr>
          <w:rFonts w:ascii="Helvetica" w:hAnsi="Helvetica" w:cs="Helvetica"/>
        </w:rPr>
        <w:tab/>
      </w:r>
      <w:r w:rsidR="00B73032">
        <w:rPr>
          <w:rFonts w:ascii="Helvetica" w:hAnsi="Helvetica" w:cs="Helvetica"/>
          <w:b/>
        </w:rPr>
        <w:t xml:space="preserve">Molecular </w:t>
      </w:r>
      <w:bookmarkStart w:id="0" w:name="_GoBack"/>
      <w:bookmarkEnd w:id="0"/>
      <w:r w:rsidR="004D197E" w:rsidRPr="004D197E">
        <w:rPr>
          <w:rFonts w:ascii="Helvetica" w:hAnsi="Helvetica" w:cs="Helvetica"/>
          <w:b/>
        </w:rPr>
        <w:t>Diagnostics</w:t>
      </w:r>
    </w:p>
    <w:p w14:paraId="6A752A76" w14:textId="77777777" w:rsidR="00A82B6C" w:rsidRDefault="00A82B6C" w:rsidP="00A82B6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BEAE921" w14:textId="4C5D230C" w:rsidR="00A82B6C" w:rsidRDefault="00A82B6C" w:rsidP="00A82B6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2nd part </w:t>
      </w:r>
      <w:r>
        <w:rPr>
          <w:rFonts w:ascii="Helvetica" w:hAnsi="Helvetica" w:cs="Helvetica"/>
        </w:rPr>
        <w:t>  Feb. 14- March 5</w:t>
      </w:r>
      <w:r w:rsidR="00F35CA5">
        <w:rPr>
          <w:rFonts w:ascii="Helvetica" w:hAnsi="Helvetica" w:cs="Helvetica"/>
        </w:rPr>
        <w:t xml:space="preserve"> </w:t>
      </w:r>
      <w:r w:rsidR="0067688C">
        <w:rPr>
          <w:rFonts w:ascii="Helvetica" w:hAnsi="Helvetica" w:cs="Helvetica"/>
        </w:rPr>
        <w:tab/>
      </w:r>
      <w:r w:rsidR="00EA3702">
        <w:rPr>
          <w:rFonts w:ascii="Helvetica" w:hAnsi="Helvetica" w:cs="Helvetica"/>
        </w:rPr>
        <w:t xml:space="preserve">Prof. </w:t>
      </w:r>
      <w:proofErr w:type="spellStart"/>
      <w:r w:rsidR="00EA3702">
        <w:rPr>
          <w:rFonts w:ascii="Helvetica" w:hAnsi="Helvetica" w:cs="Helvetica"/>
        </w:rPr>
        <w:t>Xudong</w:t>
      </w:r>
      <w:proofErr w:type="spellEnd"/>
      <w:r w:rsidR="00EA3702">
        <w:rPr>
          <w:rFonts w:ascii="Helvetica" w:hAnsi="Helvetica" w:cs="Helvetica"/>
        </w:rPr>
        <w:t xml:space="preserve"> Yao</w:t>
      </w:r>
      <w:r w:rsidR="00EA3702">
        <w:rPr>
          <w:rFonts w:ascii="Helvetica" w:hAnsi="Helvetica" w:cs="Helvetica"/>
        </w:rPr>
        <w:tab/>
        <w:t xml:space="preserve"> </w:t>
      </w:r>
      <w:r w:rsidR="00EA3702">
        <w:rPr>
          <w:rFonts w:ascii="Helvetica" w:hAnsi="Helvetica" w:cs="Helvetica"/>
          <w:b/>
        </w:rPr>
        <w:t>Chemical Proteomics</w:t>
      </w:r>
    </w:p>
    <w:p w14:paraId="6DFE5EEB" w14:textId="77777777" w:rsidR="00A82B6C" w:rsidRDefault="00A82B6C" w:rsidP="00A82B6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28C4598" w14:textId="2A40997D" w:rsidR="00A82B6C" w:rsidRDefault="00A82B6C" w:rsidP="00A82B6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3rd </w:t>
      </w:r>
      <w:proofErr w:type="gramStart"/>
      <w:r>
        <w:rPr>
          <w:rFonts w:ascii="Helvetica" w:hAnsi="Helvetica" w:cs="Helvetica"/>
          <w:b/>
          <w:bCs/>
        </w:rPr>
        <w:t>part</w:t>
      </w:r>
      <w:r>
        <w:rPr>
          <w:rFonts w:ascii="Helvetica" w:hAnsi="Helvetica" w:cs="Helvetica"/>
        </w:rPr>
        <w:t xml:space="preserve">  March</w:t>
      </w:r>
      <w:proofErr w:type="gramEnd"/>
      <w:r>
        <w:rPr>
          <w:rFonts w:ascii="Helvetica" w:hAnsi="Helvetica" w:cs="Helvetica"/>
        </w:rPr>
        <w:t xml:space="preserve"> 7 to April 2 (include</w:t>
      </w:r>
      <w:r w:rsidR="008C1F35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 xml:space="preserve"> spring break Mar 17-23)</w:t>
      </w:r>
      <w:r w:rsidR="00F35CA5">
        <w:rPr>
          <w:rFonts w:ascii="Helvetica" w:hAnsi="Helvetica" w:cs="Helvetica"/>
        </w:rPr>
        <w:t xml:space="preserve">   </w:t>
      </w:r>
      <w:r w:rsidR="008C1F35">
        <w:rPr>
          <w:rFonts w:ascii="Helvetica" w:hAnsi="Helvetica" w:cs="Helvetica"/>
        </w:rPr>
        <w:t xml:space="preserve">   </w:t>
      </w:r>
      <w:r w:rsidR="00F35CA5">
        <w:rPr>
          <w:rFonts w:ascii="Helvetica" w:hAnsi="Helvetica" w:cs="Helvetica"/>
        </w:rPr>
        <w:t xml:space="preserve">Prof. </w:t>
      </w:r>
      <w:proofErr w:type="spellStart"/>
      <w:r w:rsidR="00F35CA5">
        <w:rPr>
          <w:rFonts w:ascii="Helvetica" w:hAnsi="Helvetica" w:cs="Helvetica"/>
        </w:rPr>
        <w:t>Ashis</w:t>
      </w:r>
      <w:proofErr w:type="spellEnd"/>
      <w:r w:rsidR="00F35CA5">
        <w:rPr>
          <w:rFonts w:ascii="Helvetica" w:hAnsi="Helvetica" w:cs="Helvetica"/>
        </w:rPr>
        <w:t xml:space="preserve"> </w:t>
      </w:r>
      <w:proofErr w:type="spellStart"/>
      <w:r w:rsidR="00F35CA5">
        <w:rPr>
          <w:rFonts w:ascii="Helvetica" w:hAnsi="Helvetica" w:cs="Helvetica"/>
        </w:rPr>
        <w:t>Basu</w:t>
      </w:r>
      <w:proofErr w:type="spellEnd"/>
    </w:p>
    <w:p w14:paraId="28799039" w14:textId="2C16502A" w:rsidR="00123CE9" w:rsidRPr="00D71E78" w:rsidRDefault="00123CE9" w:rsidP="00A82B6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71E78">
        <w:rPr>
          <w:rFonts w:ascii="Arial" w:hAnsi="Arial" w:cs="Arial"/>
          <w:b/>
        </w:rPr>
        <w:t xml:space="preserve">          </w:t>
      </w:r>
      <w:r w:rsidR="00EA3702">
        <w:rPr>
          <w:rFonts w:ascii="Arial" w:hAnsi="Arial" w:cs="Arial"/>
          <w:b/>
        </w:rPr>
        <w:tab/>
      </w:r>
      <w:r w:rsidR="00EA3702">
        <w:rPr>
          <w:rFonts w:ascii="Arial" w:hAnsi="Arial" w:cs="Arial"/>
          <w:b/>
        </w:rPr>
        <w:tab/>
      </w:r>
      <w:r w:rsidR="00EA3702">
        <w:rPr>
          <w:rFonts w:ascii="Arial" w:hAnsi="Arial" w:cs="Arial"/>
          <w:b/>
        </w:rPr>
        <w:tab/>
      </w:r>
      <w:r w:rsidR="00EA3702">
        <w:rPr>
          <w:rFonts w:ascii="Arial" w:hAnsi="Arial" w:cs="Arial"/>
          <w:b/>
        </w:rPr>
        <w:tab/>
      </w:r>
      <w:r w:rsidR="00EA3702">
        <w:rPr>
          <w:rFonts w:ascii="Arial" w:hAnsi="Arial" w:cs="Arial"/>
          <w:b/>
        </w:rPr>
        <w:tab/>
      </w:r>
      <w:r w:rsidR="00EA3702">
        <w:rPr>
          <w:rFonts w:ascii="Arial" w:hAnsi="Arial" w:cs="Arial"/>
          <w:b/>
        </w:rPr>
        <w:tab/>
      </w:r>
      <w:r w:rsidRPr="00D71E78">
        <w:rPr>
          <w:rFonts w:ascii="Arial" w:hAnsi="Arial" w:cs="Arial"/>
          <w:b/>
        </w:rPr>
        <w:t xml:space="preserve">DNA Replication and </w:t>
      </w:r>
      <w:proofErr w:type="spellStart"/>
      <w:r w:rsidRPr="00D71E78">
        <w:rPr>
          <w:rFonts w:ascii="Arial" w:hAnsi="Arial" w:cs="Arial"/>
          <w:b/>
        </w:rPr>
        <w:t>Translesion</w:t>
      </w:r>
      <w:proofErr w:type="spellEnd"/>
      <w:r w:rsidRPr="00D71E78">
        <w:rPr>
          <w:rFonts w:ascii="Arial" w:hAnsi="Arial" w:cs="Arial"/>
          <w:b/>
        </w:rPr>
        <w:t xml:space="preserve"> Synthesis</w:t>
      </w:r>
    </w:p>
    <w:p w14:paraId="6A56CB88" w14:textId="77777777" w:rsidR="00A82B6C" w:rsidRDefault="00A82B6C" w:rsidP="00A82B6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2B8E011" w14:textId="77777777" w:rsidR="00D71E78" w:rsidRDefault="00A82B6C" w:rsidP="00A82B6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" w:hAnsi="Helvetica" w:cs="Helvetica"/>
          <w:b/>
          <w:bCs/>
        </w:rPr>
        <w:t>4th part</w:t>
      </w:r>
      <w:r>
        <w:rPr>
          <w:rFonts w:ascii="Helvetica" w:hAnsi="Helvetica" w:cs="Helvetica"/>
        </w:rPr>
        <w:t xml:space="preserve"> April 4 - April 23 (last class</w:t>
      </w:r>
      <w:proofErr w:type="gramStart"/>
      <w:r>
        <w:rPr>
          <w:rFonts w:ascii="Helvetica" w:hAnsi="Helvetica" w:cs="Helvetica"/>
        </w:rPr>
        <w:t>) </w:t>
      </w:r>
      <w:r w:rsidR="00F35CA5">
        <w:rPr>
          <w:rFonts w:ascii="Helvetica" w:hAnsi="Helvetica" w:cs="Helvetica"/>
        </w:rPr>
        <w:t xml:space="preserve">  </w:t>
      </w:r>
      <w:r w:rsidR="00D71E78">
        <w:rPr>
          <w:rFonts w:ascii="Helvetica" w:hAnsi="Helvetica" w:cs="Helvetica"/>
        </w:rPr>
        <w:t xml:space="preserve">       </w:t>
      </w:r>
      <w:r w:rsidR="00F35CA5">
        <w:rPr>
          <w:rFonts w:ascii="Helvetica" w:hAnsi="Helvetica" w:cs="Helvetica"/>
        </w:rPr>
        <w:t>Prof</w:t>
      </w:r>
      <w:proofErr w:type="gramEnd"/>
      <w:r w:rsidR="00F35CA5">
        <w:rPr>
          <w:rFonts w:ascii="Helvetica" w:hAnsi="Helvetica" w:cs="Helvetica"/>
        </w:rPr>
        <w:t xml:space="preserve">. </w:t>
      </w:r>
      <w:r w:rsidR="00F35CA5">
        <w:rPr>
          <w:rFonts w:ascii="Helvetica Neue" w:hAnsi="Helvetica Neue" w:cs="Helvetica Neue"/>
        </w:rPr>
        <w:t>Alfredo Angeles-</w:t>
      </w:r>
      <w:proofErr w:type="spellStart"/>
      <w:r w:rsidR="00F35CA5">
        <w:rPr>
          <w:rFonts w:ascii="Helvetica Neue" w:hAnsi="Helvetica Neue" w:cs="Helvetica Neue"/>
        </w:rPr>
        <w:t>Boza</w:t>
      </w:r>
      <w:proofErr w:type="spellEnd"/>
      <w:r w:rsidR="00D71E78">
        <w:rPr>
          <w:rFonts w:ascii="Helvetica Neue" w:hAnsi="Helvetica Neue" w:cs="Helvetica Neue"/>
        </w:rPr>
        <w:t xml:space="preserve">    </w:t>
      </w:r>
    </w:p>
    <w:p w14:paraId="1ECB0F27" w14:textId="6F0E15B3" w:rsidR="00A82B6C" w:rsidRPr="00D71E78" w:rsidRDefault="00D71E78" w:rsidP="00A82B6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Helvetica Neue" w:hAnsi="Helvetica Neue" w:cs="Helvetica Neue"/>
        </w:rPr>
        <w:t xml:space="preserve">           </w:t>
      </w:r>
      <w:r w:rsidR="00EA3702">
        <w:rPr>
          <w:rFonts w:ascii="Helvetica Neue" w:hAnsi="Helvetica Neue" w:cs="Helvetica Neue"/>
        </w:rPr>
        <w:tab/>
      </w:r>
      <w:r w:rsidR="00EA3702">
        <w:rPr>
          <w:rFonts w:ascii="Helvetica Neue" w:hAnsi="Helvetica Neue" w:cs="Helvetica Neue"/>
        </w:rPr>
        <w:tab/>
      </w:r>
      <w:r w:rsidR="00EA3702">
        <w:rPr>
          <w:rFonts w:ascii="Helvetica Neue" w:hAnsi="Helvetica Neue" w:cs="Helvetica Neue"/>
        </w:rPr>
        <w:tab/>
      </w:r>
      <w:r w:rsidR="00EA3702">
        <w:rPr>
          <w:rFonts w:ascii="Helvetica Neue" w:hAnsi="Helvetica Neue" w:cs="Helvetica Neue"/>
        </w:rPr>
        <w:tab/>
      </w:r>
      <w:r w:rsidR="00EA3702">
        <w:rPr>
          <w:rFonts w:ascii="Helvetica Neue" w:hAnsi="Helvetica Neue" w:cs="Helvetica Neue"/>
        </w:rPr>
        <w:tab/>
      </w:r>
      <w:r w:rsidR="00EA3702">
        <w:rPr>
          <w:rFonts w:ascii="Helvetica Neue" w:hAnsi="Helvetica Neue" w:cs="Helvetica Neue"/>
        </w:rPr>
        <w:tab/>
      </w:r>
      <w:r w:rsidR="00EA3702">
        <w:rPr>
          <w:rFonts w:ascii="Helvetica Neue" w:hAnsi="Helvetica Neue" w:cs="Helvetica Neue"/>
        </w:rPr>
        <w:tab/>
      </w:r>
      <w:r w:rsidR="00EA3702">
        <w:rPr>
          <w:rFonts w:ascii="Helvetica Neue" w:hAnsi="Helvetica Neue" w:cs="Helvetica Neue"/>
        </w:rPr>
        <w:tab/>
      </w:r>
      <w:r w:rsidRPr="00D71E78">
        <w:rPr>
          <w:rFonts w:ascii="Arial" w:hAnsi="Arial" w:cs="Arial"/>
          <w:b/>
        </w:rPr>
        <w:t>Lipid-Peptide Interactions</w:t>
      </w:r>
    </w:p>
    <w:p w14:paraId="6F111079" w14:textId="77777777" w:rsidR="00A82B6C" w:rsidRDefault="00A82B6C" w:rsidP="00A82B6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AC999F0" w14:textId="6CABFCA3" w:rsidR="0067688C" w:rsidRPr="00476946" w:rsidRDefault="0067688C" w:rsidP="00A82B6C">
      <w:pPr>
        <w:rPr>
          <w:rFonts w:ascii="Arial" w:hAnsi="Arial" w:cs="Arial"/>
        </w:rPr>
      </w:pPr>
      <w:r w:rsidRPr="00476946">
        <w:rPr>
          <w:rFonts w:ascii="Arial" w:hAnsi="Arial" w:cs="Arial"/>
        </w:rPr>
        <w:t>Charlie Mace</w:t>
      </w:r>
      <w:r w:rsidR="00476946" w:rsidRPr="00476946">
        <w:rPr>
          <w:rFonts w:ascii="Arial" w:hAnsi="Arial" w:cs="Arial"/>
        </w:rPr>
        <w:t xml:space="preserve">, Chemistry Dept., Tufts Univ., Boston   Chem Dept. Seminar    2:30 PM Jan. 30 </w:t>
      </w:r>
    </w:p>
    <w:p w14:paraId="2323760D" w14:textId="77777777" w:rsidR="0067688C" w:rsidRPr="00476946" w:rsidRDefault="0067688C" w:rsidP="00A82B6C">
      <w:pPr>
        <w:rPr>
          <w:rFonts w:ascii="Arial" w:hAnsi="Arial" w:cs="Arial"/>
        </w:rPr>
      </w:pPr>
    </w:p>
    <w:p w14:paraId="2B2D3355" w14:textId="77777777" w:rsidR="0067688C" w:rsidRPr="00476946" w:rsidRDefault="0067688C" w:rsidP="0067688C">
      <w:pPr>
        <w:pStyle w:val="NormalWeb"/>
        <w:spacing w:before="0" w:beforeAutospacing="0" w:after="0" w:afterAutospacing="0"/>
        <w:ind w:left="150" w:right="150"/>
        <w:textAlignment w:val="top"/>
        <w:rPr>
          <w:rFonts w:ascii="Arial" w:hAnsi="Arial" w:cs="Arial"/>
          <w:color w:val="1D1D1D"/>
          <w:sz w:val="24"/>
          <w:szCs w:val="24"/>
        </w:rPr>
      </w:pPr>
      <w:r w:rsidRPr="00476946">
        <w:rPr>
          <w:rFonts w:ascii="Arial" w:hAnsi="Arial" w:cs="Arial"/>
          <w:color w:val="1D1D1D"/>
          <w:sz w:val="24"/>
          <w:szCs w:val="24"/>
        </w:rPr>
        <w:t xml:space="preserve">“Measurement of the hematocrit using paper-based microfluidic devices” S.B. Berry, S.C. </w:t>
      </w:r>
      <w:proofErr w:type="spellStart"/>
      <w:r w:rsidRPr="00476946">
        <w:rPr>
          <w:rFonts w:ascii="Arial" w:hAnsi="Arial" w:cs="Arial"/>
          <w:color w:val="1D1D1D"/>
          <w:sz w:val="24"/>
          <w:szCs w:val="24"/>
        </w:rPr>
        <w:t>Fernandes</w:t>
      </w:r>
      <w:proofErr w:type="spellEnd"/>
      <w:r w:rsidRPr="00476946">
        <w:rPr>
          <w:rFonts w:ascii="Arial" w:hAnsi="Arial" w:cs="Arial"/>
          <w:color w:val="1D1D1D"/>
          <w:sz w:val="24"/>
          <w:szCs w:val="24"/>
        </w:rPr>
        <w:t>, A. </w:t>
      </w:r>
      <w:proofErr w:type="spellStart"/>
      <w:r w:rsidRPr="00476946">
        <w:rPr>
          <w:rFonts w:ascii="Arial" w:hAnsi="Arial" w:cs="Arial"/>
          <w:color w:val="1D1D1D"/>
          <w:sz w:val="24"/>
          <w:szCs w:val="24"/>
        </w:rPr>
        <w:t>Rajaratnam</w:t>
      </w:r>
      <w:proofErr w:type="spellEnd"/>
      <w:r w:rsidRPr="00476946">
        <w:rPr>
          <w:rFonts w:ascii="Arial" w:hAnsi="Arial" w:cs="Arial"/>
          <w:color w:val="1D1D1D"/>
          <w:sz w:val="24"/>
          <w:szCs w:val="24"/>
        </w:rPr>
        <w:t xml:space="preserve">, N.S. </w:t>
      </w:r>
      <w:proofErr w:type="spellStart"/>
      <w:r w:rsidRPr="00476946">
        <w:rPr>
          <w:rFonts w:ascii="Arial" w:hAnsi="Arial" w:cs="Arial"/>
          <w:color w:val="1D1D1D"/>
          <w:sz w:val="24"/>
          <w:szCs w:val="24"/>
        </w:rPr>
        <w:t>DeChiara</w:t>
      </w:r>
      <w:proofErr w:type="spellEnd"/>
      <w:r w:rsidRPr="00476946">
        <w:rPr>
          <w:rFonts w:ascii="Arial" w:hAnsi="Arial" w:cs="Arial"/>
          <w:color w:val="1D1D1D"/>
          <w:sz w:val="24"/>
          <w:szCs w:val="24"/>
        </w:rPr>
        <w:t>, &amp; C.R. Mace</w:t>
      </w:r>
      <w:proofErr w:type="gramStart"/>
      <w:r w:rsidRPr="00476946">
        <w:rPr>
          <w:rFonts w:ascii="Arial" w:hAnsi="Arial" w:cs="Arial"/>
          <w:color w:val="1D1D1D"/>
          <w:sz w:val="24"/>
          <w:szCs w:val="24"/>
        </w:rPr>
        <w:t>,*</w:t>
      </w:r>
      <w:proofErr w:type="gramEnd"/>
      <w:r w:rsidRPr="00476946">
        <w:rPr>
          <w:rFonts w:ascii="Arial" w:hAnsi="Arial" w:cs="Arial"/>
          <w:color w:val="1D1D1D"/>
          <w:sz w:val="24"/>
          <w:szCs w:val="24"/>
        </w:rPr>
        <w:t> </w:t>
      </w:r>
      <w:r w:rsidRPr="00476946">
        <w:rPr>
          <w:rStyle w:val="Emphasis"/>
          <w:rFonts w:ascii="Arial" w:hAnsi="Arial" w:cs="Arial"/>
          <w:color w:val="1D1D1D"/>
          <w:sz w:val="24"/>
          <w:szCs w:val="24"/>
        </w:rPr>
        <w:t>Lab on a Chip</w:t>
      </w:r>
      <w:r w:rsidRPr="00476946">
        <w:rPr>
          <w:rFonts w:ascii="Arial" w:hAnsi="Arial" w:cs="Arial"/>
          <w:color w:val="1D1D1D"/>
          <w:sz w:val="24"/>
          <w:szCs w:val="24"/>
        </w:rPr>
        <w:t> </w:t>
      </w:r>
      <w:r w:rsidRPr="00476946">
        <w:rPr>
          <w:rStyle w:val="Strong"/>
          <w:rFonts w:ascii="Arial" w:hAnsi="Arial" w:cs="Arial"/>
          <w:color w:val="1D1D1D"/>
          <w:sz w:val="24"/>
          <w:szCs w:val="24"/>
        </w:rPr>
        <w:t>2016</w:t>
      </w:r>
      <w:r w:rsidRPr="00476946">
        <w:rPr>
          <w:rFonts w:ascii="Arial" w:hAnsi="Arial" w:cs="Arial"/>
          <w:color w:val="1D1D1D"/>
          <w:sz w:val="24"/>
          <w:szCs w:val="24"/>
        </w:rPr>
        <w:t>, </w:t>
      </w:r>
      <w:r w:rsidRPr="00476946">
        <w:rPr>
          <w:rStyle w:val="Emphasis"/>
          <w:rFonts w:ascii="Arial" w:hAnsi="Arial" w:cs="Arial"/>
          <w:color w:val="1D1D1D"/>
          <w:sz w:val="24"/>
          <w:szCs w:val="24"/>
        </w:rPr>
        <w:t>16</w:t>
      </w:r>
      <w:r w:rsidRPr="00476946">
        <w:rPr>
          <w:rFonts w:ascii="Arial" w:hAnsi="Arial" w:cs="Arial"/>
          <w:color w:val="1D1D1D"/>
          <w:sz w:val="24"/>
          <w:szCs w:val="24"/>
        </w:rPr>
        <w:t>, 3689–3594. </w:t>
      </w:r>
      <w:r w:rsidRPr="00476946">
        <w:rPr>
          <w:rFonts w:ascii="Arial" w:hAnsi="Arial" w:cs="Arial"/>
          <w:color w:val="1D1D1D"/>
          <w:sz w:val="24"/>
          <w:szCs w:val="24"/>
        </w:rPr>
        <w:br/>
      </w:r>
      <w:r w:rsidRPr="00476946">
        <w:rPr>
          <w:rStyle w:val="Strong"/>
          <w:rFonts w:ascii="Arial" w:hAnsi="Arial" w:cs="Arial"/>
          <w:color w:val="1D1D1D"/>
          <w:sz w:val="24"/>
          <w:szCs w:val="24"/>
        </w:rPr>
        <w:t>      • </w:t>
      </w:r>
      <w:proofErr w:type="gramStart"/>
      <w:r w:rsidRPr="00476946">
        <w:rPr>
          <w:rStyle w:val="Strong"/>
          <w:rFonts w:ascii="Arial" w:hAnsi="Arial" w:cs="Arial"/>
          <w:color w:val="1D1D1D"/>
          <w:sz w:val="24"/>
          <w:szCs w:val="24"/>
        </w:rPr>
        <w:t>highlighted</w:t>
      </w:r>
      <w:proofErr w:type="gramEnd"/>
      <w:r w:rsidRPr="00476946">
        <w:rPr>
          <w:rStyle w:val="Strong"/>
          <w:rFonts w:ascii="Arial" w:hAnsi="Arial" w:cs="Arial"/>
          <w:color w:val="1D1D1D"/>
          <w:sz w:val="24"/>
          <w:szCs w:val="24"/>
        </w:rPr>
        <w:t xml:space="preserve"> by </w:t>
      </w:r>
      <w:hyperlink r:id="rId5" w:history="1">
        <w:r w:rsidRPr="00476946">
          <w:rPr>
            <w:rStyle w:val="Strong"/>
            <w:rFonts w:ascii="Arial" w:hAnsi="Arial" w:cs="Arial"/>
            <w:color w:val="2D5884"/>
            <w:sz w:val="24"/>
            <w:szCs w:val="24"/>
          </w:rPr>
          <w:t>Chemical &amp; Engineering News</w:t>
        </w:r>
      </w:hyperlink>
    </w:p>
    <w:p w14:paraId="00170E96" w14:textId="77777777" w:rsidR="0067688C" w:rsidRPr="00476946" w:rsidRDefault="0067688C" w:rsidP="0067688C">
      <w:pPr>
        <w:pStyle w:val="NormalWeb"/>
        <w:spacing w:before="0" w:beforeAutospacing="0" w:after="0" w:afterAutospacing="0"/>
        <w:ind w:left="150" w:right="150"/>
        <w:textAlignment w:val="top"/>
        <w:rPr>
          <w:rFonts w:ascii="Arial" w:hAnsi="Arial" w:cs="Arial"/>
          <w:color w:val="1D1D1D"/>
          <w:sz w:val="24"/>
          <w:szCs w:val="24"/>
        </w:rPr>
      </w:pPr>
      <w:r w:rsidRPr="00476946">
        <w:rPr>
          <w:rFonts w:ascii="Arial" w:hAnsi="Arial" w:cs="Arial"/>
          <w:color w:val="1D1D1D"/>
          <w:sz w:val="24"/>
          <w:szCs w:val="24"/>
        </w:rPr>
        <w:t> </w:t>
      </w:r>
    </w:p>
    <w:p w14:paraId="0F9747A5" w14:textId="77777777" w:rsidR="0067688C" w:rsidRPr="00476946" w:rsidRDefault="0067688C" w:rsidP="0067688C">
      <w:pPr>
        <w:pStyle w:val="NormalWeb"/>
        <w:spacing w:before="0" w:beforeAutospacing="0" w:after="0" w:afterAutospacing="0"/>
        <w:ind w:left="150" w:right="150"/>
        <w:textAlignment w:val="top"/>
        <w:rPr>
          <w:rFonts w:ascii="Arial" w:hAnsi="Arial" w:cs="Arial"/>
          <w:color w:val="1D1D1D"/>
          <w:sz w:val="24"/>
          <w:szCs w:val="24"/>
        </w:rPr>
      </w:pPr>
      <w:r w:rsidRPr="00476946">
        <w:rPr>
          <w:rFonts w:ascii="Arial" w:hAnsi="Arial" w:cs="Arial"/>
          <w:color w:val="1D1D1D"/>
          <w:sz w:val="24"/>
          <w:szCs w:val="24"/>
        </w:rPr>
        <w:t>“A lateral microscope enables the direct observation of cellular interfaces and quantification of changes in cell morphology during adhesion” </w:t>
      </w:r>
      <w:r w:rsidRPr="00476946">
        <w:rPr>
          <w:rStyle w:val="Strong"/>
          <w:rFonts w:ascii="Arial" w:hAnsi="Arial" w:cs="Arial"/>
          <w:color w:val="1D1D1D"/>
          <w:sz w:val="24"/>
          <w:szCs w:val="24"/>
        </w:rPr>
        <w:t>J.A. </w:t>
      </w:r>
      <w:proofErr w:type="spellStart"/>
      <w:r w:rsidRPr="00476946">
        <w:rPr>
          <w:rFonts w:ascii="Arial" w:hAnsi="Arial" w:cs="Arial"/>
          <w:color w:val="1D1D1D"/>
          <w:sz w:val="24"/>
          <w:szCs w:val="24"/>
        </w:rPr>
        <w:t>Walz</w:t>
      </w:r>
      <w:proofErr w:type="spellEnd"/>
      <w:r w:rsidRPr="00476946">
        <w:rPr>
          <w:rFonts w:ascii="Arial" w:hAnsi="Arial" w:cs="Arial"/>
          <w:color w:val="1D1D1D"/>
          <w:sz w:val="24"/>
          <w:szCs w:val="24"/>
        </w:rPr>
        <w:t xml:space="preserve">, I. </w:t>
      </w:r>
      <w:proofErr w:type="spellStart"/>
      <w:r w:rsidRPr="00476946">
        <w:rPr>
          <w:rFonts w:ascii="Arial" w:hAnsi="Arial" w:cs="Arial"/>
          <w:color w:val="1D1D1D"/>
          <w:sz w:val="24"/>
          <w:szCs w:val="24"/>
        </w:rPr>
        <w:t>Lui</w:t>
      </w:r>
      <w:proofErr w:type="spellEnd"/>
      <w:r w:rsidRPr="00476946">
        <w:rPr>
          <w:rFonts w:ascii="Arial" w:hAnsi="Arial" w:cs="Arial"/>
          <w:color w:val="1D1D1D"/>
          <w:sz w:val="24"/>
          <w:szCs w:val="24"/>
        </w:rPr>
        <w:t>, D.J. Wilson, &amp; C.R. Mace*, </w:t>
      </w:r>
      <w:r w:rsidRPr="00476946">
        <w:rPr>
          <w:rStyle w:val="Emphasis"/>
          <w:rFonts w:ascii="Arial" w:hAnsi="Arial" w:cs="Arial"/>
          <w:color w:val="1D1D1D"/>
          <w:sz w:val="24"/>
          <w:szCs w:val="24"/>
        </w:rPr>
        <w:t>ACS Biomaterials Science &amp; Engineering</w:t>
      </w:r>
      <w:r w:rsidRPr="00476946">
        <w:rPr>
          <w:rFonts w:ascii="Arial" w:hAnsi="Arial" w:cs="Arial"/>
          <w:color w:val="1D1D1D"/>
          <w:sz w:val="24"/>
          <w:szCs w:val="24"/>
        </w:rPr>
        <w:t> </w:t>
      </w:r>
      <w:r w:rsidRPr="00476946">
        <w:rPr>
          <w:rStyle w:val="Strong"/>
          <w:rFonts w:ascii="Arial" w:hAnsi="Arial" w:cs="Arial"/>
          <w:color w:val="1D1D1D"/>
          <w:sz w:val="24"/>
          <w:szCs w:val="24"/>
        </w:rPr>
        <w:t>2016</w:t>
      </w:r>
      <w:r w:rsidRPr="00476946">
        <w:rPr>
          <w:rFonts w:ascii="Arial" w:hAnsi="Arial" w:cs="Arial"/>
          <w:color w:val="1D1D1D"/>
          <w:sz w:val="24"/>
          <w:szCs w:val="24"/>
        </w:rPr>
        <w:t>, </w:t>
      </w:r>
      <w:r w:rsidRPr="00476946">
        <w:rPr>
          <w:rStyle w:val="Emphasis"/>
          <w:rFonts w:ascii="Arial" w:hAnsi="Arial" w:cs="Arial"/>
          <w:b/>
          <w:bCs/>
          <w:color w:val="1D1D1D"/>
          <w:sz w:val="24"/>
          <w:szCs w:val="24"/>
        </w:rPr>
        <w:t>2</w:t>
      </w:r>
      <w:r w:rsidRPr="00476946">
        <w:rPr>
          <w:rFonts w:ascii="Arial" w:hAnsi="Arial" w:cs="Arial"/>
          <w:color w:val="1D1D1D"/>
          <w:sz w:val="24"/>
          <w:szCs w:val="24"/>
        </w:rPr>
        <w:t>, 1367–1375.</w:t>
      </w:r>
    </w:p>
    <w:p w14:paraId="39A42C6E" w14:textId="77777777" w:rsidR="0067688C" w:rsidRPr="00476946" w:rsidRDefault="0067688C" w:rsidP="0067688C">
      <w:pPr>
        <w:pStyle w:val="NormalWeb"/>
        <w:spacing w:before="0" w:beforeAutospacing="0" w:after="0" w:afterAutospacing="0"/>
        <w:ind w:left="150" w:right="150"/>
        <w:textAlignment w:val="top"/>
        <w:rPr>
          <w:rFonts w:ascii="Arial" w:hAnsi="Arial" w:cs="Arial"/>
          <w:color w:val="1D1D1D"/>
          <w:sz w:val="24"/>
          <w:szCs w:val="24"/>
        </w:rPr>
      </w:pPr>
      <w:r w:rsidRPr="00476946">
        <w:rPr>
          <w:rFonts w:ascii="Arial" w:hAnsi="Arial" w:cs="Arial"/>
          <w:color w:val="1D1D1D"/>
          <w:sz w:val="24"/>
          <w:szCs w:val="24"/>
        </w:rPr>
        <w:br/>
        <w:t>“Comparison of three indirect immunoassay formats on a common paper-based microfluidic device architecture</w:t>
      </w:r>
      <w:proofErr w:type="gramStart"/>
      <w:r w:rsidRPr="00476946">
        <w:rPr>
          <w:rFonts w:ascii="Arial" w:hAnsi="Arial" w:cs="Arial"/>
          <w:color w:val="1D1D1D"/>
          <w:sz w:val="24"/>
          <w:szCs w:val="24"/>
        </w:rPr>
        <w:t>”  </w:t>
      </w:r>
      <w:r w:rsidRPr="00476946">
        <w:rPr>
          <w:rStyle w:val="Strong"/>
          <w:rFonts w:ascii="Arial" w:hAnsi="Arial" w:cs="Arial"/>
          <w:color w:val="1D1D1D"/>
          <w:sz w:val="24"/>
          <w:szCs w:val="24"/>
        </w:rPr>
        <w:t>S.C</w:t>
      </w:r>
      <w:proofErr w:type="gramEnd"/>
      <w:r w:rsidRPr="00476946">
        <w:rPr>
          <w:rStyle w:val="Strong"/>
          <w:rFonts w:ascii="Arial" w:hAnsi="Arial" w:cs="Arial"/>
          <w:color w:val="1D1D1D"/>
          <w:sz w:val="24"/>
          <w:szCs w:val="24"/>
        </w:rPr>
        <w:t>. </w:t>
      </w:r>
      <w:proofErr w:type="spellStart"/>
      <w:r w:rsidRPr="00476946">
        <w:rPr>
          <w:rFonts w:ascii="Arial" w:hAnsi="Arial" w:cs="Arial"/>
          <w:color w:val="1D1D1D"/>
          <w:sz w:val="24"/>
          <w:szCs w:val="24"/>
        </w:rPr>
        <w:t>Fernandes</w:t>
      </w:r>
      <w:proofErr w:type="spellEnd"/>
      <w:r w:rsidRPr="00476946">
        <w:rPr>
          <w:rFonts w:ascii="Arial" w:hAnsi="Arial" w:cs="Arial"/>
          <w:color w:val="1D1D1D"/>
          <w:sz w:val="24"/>
          <w:szCs w:val="24"/>
        </w:rPr>
        <w:t xml:space="preserve">, G.S. </w:t>
      </w:r>
      <w:proofErr w:type="spellStart"/>
      <w:r w:rsidRPr="00476946">
        <w:rPr>
          <w:rFonts w:ascii="Arial" w:hAnsi="Arial" w:cs="Arial"/>
          <w:color w:val="1D1D1D"/>
          <w:sz w:val="24"/>
          <w:szCs w:val="24"/>
        </w:rPr>
        <w:t>Logounov</w:t>
      </w:r>
      <w:proofErr w:type="spellEnd"/>
      <w:r w:rsidRPr="00476946">
        <w:rPr>
          <w:rFonts w:ascii="Arial" w:hAnsi="Arial" w:cs="Arial"/>
          <w:color w:val="1D1D1D"/>
          <w:sz w:val="24"/>
          <w:szCs w:val="24"/>
        </w:rPr>
        <w:t>, J.B. Munro, &amp; C.R. Mace*, </w:t>
      </w:r>
      <w:r w:rsidRPr="00476946">
        <w:rPr>
          <w:rStyle w:val="Emphasis"/>
          <w:rFonts w:ascii="Arial" w:hAnsi="Arial" w:cs="Arial"/>
          <w:color w:val="1D1D1D"/>
          <w:sz w:val="24"/>
          <w:szCs w:val="24"/>
        </w:rPr>
        <w:t>Analytical Methods</w:t>
      </w:r>
      <w:r w:rsidRPr="00476946">
        <w:rPr>
          <w:rFonts w:ascii="Arial" w:hAnsi="Arial" w:cs="Arial"/>
          <w:color w:val="1D1D1D"/>
          <w:sz w:val="24"/>
          <w:szCs w:val="24"/>
        </w:rPr>
        <w:t> </w:t>
      </w:r>
      <w:r w:rsidRPr="00476946">
        <w:rPr>
          <w:rStyle w:val="Strong"/>
          <w:rFonts w:ascii="Arial" w:hAnsi="Arial" w:cs="Arial"/>
          <w:color w:val="1D1D1D"/>
          <w:sz w:val="24"/>
          <w:szCs w:val="24"/>
        </w:rPr>
        <w:t>2016</w:t>
      </w:r>
      <w:r w:rsidRPr="00476946">
        <w:rPr>
          <w:rFonts w:ascii="Arial" w:hAnsi="Arial" w:cs="Arial"/>
          <w:color w:val="1D1D1D"/>
          <w:sz w:val="24"/>
          <w:szCs w:val="24"/>
        </w:rPr>
        <w:t>, </w:t>
      </w:r>
      <w:r w:rsidRPr="00476946">
        <w:rPr>
          <w:rStyle w:val="Emphasis"/>
          <w:rFonts w:ascii="Arial" w:hAnsi="Arial" w:cs="Arial"/>
          <w:b/>
          <w:bCs/>
          <w:color w:val="1D1D1D"/>
          <w:sz w:val="24"/>
          <w:szCs w:val="24"/>
        </w:rPr>
        <w:t>8</w:t>
      </w:r>
      <w:r w:rsidRPr="00476946">
        <w:rPr>
          <w:rFonts w:ascii="Arial" w:hAnsi="Arial" w:cs="Arial"/>
          <w:color w:val="1D1D1D"/>
          <w:sz w:val="24"/>
          <w:szCs w:val="24"/>
        </w:rPr>
        <w:t>, 5204–5211.</w:t>
      </w:r>
    </w:p>
    <w:p w14:paraId="6A4954E3" w14:textId="77777777" w:rsidR="0067688C" w:rsidRPr="00476946" w:rsidRDefault="0067688C" w:rsidP="0067688C">
      <w:pPr>
        <w:pStyle w:val="NormalWeb"/>
        <w:spacing w:before="0" w:beforeAutospacing="0" w:after="0" w:afterAutospacing="0"/>
        <w:ind w:left="150" w:right="150"/>
        <w:textAlignment w:val="top"/>
        <w:rPr>
          <w:rFonts w:ascii="Arial" w:hAnsi="Arial" w:cs="Arial"/>
          <w:color w:val="1D1D1D"/>
          <w:sz w:val="24"/>
          <w:szCs w:val="24"/>
        </w:rPr>
      </w:pPr>
      <w:r w:rsidRPr="00476946">
        <w:rPr>
          <w:rFonts w:ascii="Arial" w:hAnsi="Arial" w:cs="Arial"/>
          <w:color w:val="1D1D1D"/>
          <w:sz w:val="24"/>
          <w:szCs w:val="24"/>
        </w:rPr>
        <w:br/>
        <w:t>“A multiplexed, patterned-paper immunoassay for detection of malaria and dengue fever” </w:t>
      </w:r>
      <w:proofErr w:type="spellStart"/>
      <w:r w:rsidRPr="00476946">
        <w:rPr>
          <w:rStyle w:val="Strong"/>
          <w:rFonts w:ascii="Arial" w:hAnsi="Arial" w:cs="Arial"/>
          <w:color w:val="1D1D1D"/>
          <w:sz w:val="24"/>
          <w:szCs w:val="24"/>
        </w:rPr>
        <w:t>R.N.</w:t>
      </w:r>
      <w:r w:rsidRPr="00476946">
        <w:rPr>
          <w:rFonts w:ascii="Arial" w:hAnsi="Arial" w:cs="Arial"/>
          <w:color w:val="1D1D1D"/>
          <w:sz w:val="24"/>
          <w:szCs w:val="24"/>
        </w:rPr>
        <w:t>Deraney</w:t>
      </w:r>
      <w:proofErr w:type="spellEnd"/>
      <w:r w:rsidRPr="00476946">
        <w:rPr>
          <w:rFonts w:ascii="Arial" w:hAnsi="Arial" w:cs="Arial"/>
          <w:color w:val="1D1D1D"/>
          <w:sz w:val="24"/>
          <w:szCs w:val="24"/>
        </w:rPr>
        <w:t>, C.R. Mace*, J.P. Rolland, J.P., and J.E. </w:t>
      </w:r>
      <w:proofErr w:type="spellStart"/>
      <w:r w:rsidRPr="00476946">
        <w:rPr>
          <w:rFonts w:ascii="Arial" w:hAnsi="Arial" w:cs="Arial"/>
          <w:color w:val="1D1D1D"/>
          <w:sz w:val="24"/>
          <w:szCs w:val="24"/>
        </w:rPr>
        <w:t>Schonhorn</w:t>
      </w:r>
      <w:proofErr w:type="spellEnd"/>
      <w:r w:rsidRPr="00476946">
        <w:rPr>
          <w:rFonts w:ascii="Arial" w:hAnsi="Arial" w:cs="Arial"/>
          <w:color w:val="1D1D1D"/>
          <w:sz w:val="24"/>
          <w:szCs w:val="24"/>
        </w:rPr>
        <w:t>, </w:t>
      </w:r>
      <w:r w:rsidRPr="00476946">
        <w:rPr>
          <w:rStyle w:val="Emphasis"/>
          <w:rFonts w:ascii="Arial" w:hAnsi="Arial" w:cs="Arial"/>
          <w:color w:val="1D1D1D"/>
          <w:sz w:val="24"/>
          <w:szCs w:val="24"/>
        </w:rPr>
        <w:t>Analytical Chemistry</w:t>
      </w:r>
      <w:r w:rsidRPr="00476946">
        <w:rPr>
          <w:rFonts w:ascii="Arial" w:hAnsi="Arial" w:cs="Arial"/>
          <w:color w:val="1D1D1D"/>
          <w:sz w:val="24"/>
          <w:szCs w:val="24"/>
        </w:rPr>
        <w:t> </w:t>
      </w:r>
      <w:r w:rsidRPr="00476946">
        <w:rPr>
          <w:rStyle w:val="Strong"/>
          <w:rFonts w:ascii="Arial" w:hAnsi="Arial" w:cs="Arial"/>
          <w:color w:val="1D1D1D"/>
          <w:sz w:val="24"/>
          <w:szCs w:val="24"/>
        </w:rPr>
        <w:t>2016</w:t>
      </w:r>
      <w:r w:rsidRPr="00476946">
        <w:rPr>
          <w:rFonts w:ascii="Arial" w:hAnsi="Arial" w:cs="Arial"/>
          <w:color w:val="1D1D1D"/>
          <w:sz w:val="24"/>
          <w:szCs w:val="24"/>
        </w:rPr>
        <w:t>, </w:t>
      </w:r>
      <w:r w:rsidRPr="00476946">
        <w:rPr>
          <w:rStyle w:val="Emphasis"/>
          <w:rFonts w:ascii="Arial" w:hAnsi="Arial" w:cs="Arial"/>
          <w:b/>
          <w:bCs/>
          <w:color w:val="1D1D1D"/>
          <w:sz w:val="24"/>
          <w:szCs w:val="24"/>
        </w:rPr>
        <w:t>88</w:t>
      </w:r>
      <w:r w:rsidRPr="00476946">
        <w:rPr>
          <w:rFonts w:ascii="Arial" w:hAnsi="Arial" w:cs="Arial"/>
          <w:color w:val="1D1D1D"/>
          <w:sz w:val="24"/>
          <w:szCs w:val="24"/>
        </w:rPr>
        <w:t>, 6161–6165.</w:t>
      </w:r>
    </w:p>
    <w:p w14:paraId="1A4A89CB" w14:textId="77777777" w:rsidR="0067688C" w:rsidRPr="00476946" w:rsidRDefault="0067688C" w:rsidP="0067688C">
      <w:pPr>
        <w:pStyle w:val="NormalWeb"/>
        <w:spacing w:before="0" w:beforeAutospacing="0" w:after="0" w:afterAutospacing="0"/>
        <w:ind w:left="150" w:right="150"/>
        <w:textAlignment w:val="top"/>
        <w:rPr>
          <w:rFonts w:ascii="Arial" w:hAnsi="Arial" w:cs="Arial"/>
          <w:color w:val="1D1D1D"/>
          <w:sz w:val="24"/>
          <w:szCs w:val="24"/>
        </w:rPr>
      </w:pPr>
      <w:r w:rsidRPr="00476946">
        <w:rPr>
          <w:rFonts w:ascii="Arial" w:hAnsi="Arial" w:cs="Arial"/>
          <w:color w:val="1D1D1D"/>
          <w:sz w:val="24"/>
          <w:szCs w:val="24"/>
        </w:rPr>
        <w:br/>
        <w:t xml:space="preserve">“Combining step-gradients and linear gradients in density” A.A. Kumar, J.A. </w:t>
      </w:r>
      <w:proofErr w:type="spellStart"/>
      <w:r w:rsidRPr="00476946">
        <w:rPr>
          <w:rFonts w:ascii="Arial" w:hAnsi="Arial" w:cs="Arial"/>
          <w:color w:val="1D1D1D"/>
          <w:sz w:val="24"/>
          <w:szCs w:val="24"/>
        </w:rPr>
        <w:t>Walz</w:t>
      </w:r>
      <w:proofErr w:type="spellEnd"/>
      <w:r w:rsidRPr="00476946">
        <w:rPr>
          <w:rFonts w:ascii="Arial" w:hAnsi="Arial" w:cs="Arial"/>
          <w:color w:val="1D1D1D"/>
          <w:sz w:val="24"/>
          <w:szCs w:val="24"/>
        </w:rPr>
        <w:t xml:space="preserve">, M. </w:t>
      </w:r>
      <w:proofErr w:type="spellStart"/>
      <w:r w:rsidRPr="00476946">
        <w:rPr>
          <w:rFonts w:ascii="Arial" w:hAnsi="Arial" w:cs="Arial"/>
          <w:color w:val="1D1D1D"/>
          <w:sz w:val="24"/>
          <w:szCs w:val="24"/>
        </w:rPr>
        <w:t>Gondiac</w:t>
      </w:r>
      <w:proofErr w:type="spellEnd"/>
      <w:r w:rsidRPr="00476946">
        <w:rPr>
          <w:rFonts w:ascii="Arial" w:hAnsi="Arial" w:cs="Arial"/>
          <w:color w:val="1D1D1D"/>
          <w:sz w:val="24"/>
          <w:szCs w:val="24"/>
        </w:rPr>
        <w:t xml:space="preserve">, C.R. Mace, &amp; G.M. </w:t>
      </w:r>
      <w:proofErr w:type="spellStart"/>
      <w:r w:rsidRPr="00476946">
        <w:rPr>
          <w:rFonts w:ascii="Arial" w:hAnsi="Arial" w:cs="Arial"/>
          <w:color w:val="1D1D1D"/>
          <w:sz w:val="24"/>
          <w:szCs w:val="24"/>
        </w:rPr>
        <w:t>Whitesides</w:t>
      </w:r>
      <w:proofErr w:type="spellEnd"/>
      <w:r w:rsidRPr="00476946">
        <w:rPr>
          <w:rFonts w:ascii="Arial" w:hAnsi="Arial" w:cs="Arial"/>
          <w:color w:val="1D1D1D"/>
          <w:sz w:val="24"/>
          <w:szCs w:val="24"/>
        </w:rPr>
        <w:t>, </w:t>
      </w:r>
      <w:r w:rsidRPr="00476946">
        <w:rPr>
          <w:rStyle w:val="Emphasis"/>
          <w:rFonts w:ascii="Arial" w:hAnsi="Arial" w:cs="Arial"/>
          <w:color w:val="1D1D1D"/>
          <w:sz w:val="24"/>
          <w:szCs w:val="24"/>
        </w:rPr>
        <w:t>Analytical Chemistry</w:t>
      </w:r>
      <w:r w:rsidRPr="00476946">
        <w:rPr>
          <w:rFonts w:ascii="Arial" w:hAnsi="Arial" w:cs="Arial"/>
          <w:color w:val="1D1D1D"/>
          <w:sz w:val="24"/>
          <w:szCs w:val="24"/>
        </w:rPr>
        <w:t> </w:t>
      </w:r>
      <w:r w:rsidRPr="00476946">
        <w:rPr>
          <w:rStyle w:val="Strong"/>
          <w:rFonts w:ascii="Arial" w:hAnsi="Arial" w:cs="Arial"/>
          <w:color w:val="1D1D1D"/>
          <w:sz w:val="24"/>
          <w:szCs w:val="24"/>
        </w:rPr>
        <w:t>2015</w:t>
      </w:r>
      <w:r w:rsidRPr="00476946">
        <w:rPr>
          <w:rFonts w:ascii="Arial" w:hAnsi="Arial" w:cs="Arial"/>
          <w:color w:val="1D1D1D"/>
          <w:sz w:val="24"/>
          <w:szCs w:val="24"/>
        </w:rPr>
        <w:t>, </w:t>
      </w:r>
      <w:r w:rsidRPr="00476946">
        <w:rPr>
          <w:rStyle w:val="Emphasis"/>
          <w:rFonts w:ascii="Arial" w:hAnsi="Arial" w:cs="Arial"/>
          <w:b/>
          <w:bCs/>
          <w:color w:val="1D1D1D"/>
          <w:sz w:val="24"/>
          <w:szCs w:val="24"/>
        </w:rPr>
        <w:t>87</w:t>
      </w:r>
      <w:r w:rsidRPr="00476946">
        <w:rPr>
          <w:rFonts w:ascii="Arial" w:hAnsi="Arial" w:cs="Arial"/>
          <w:color w:val="1D1D1D"/>
          <w:sz w:val="24"/>
          <w:szCs w:val="24"/>
        </w:rPr>
        <w:t>, 6158–6164.</w:t>
      </w:r>
    </w:p>
    <w:p w14:paraId="3894F7DB" w14:textId="77777777" w:rsidR="0067688C" w:rsidRPr="00476946" w:rsidRDefault="0067688C" w:rsidP="0067688C">
      <w:pPr>
        <w:pStyle w:val="NormalWeb"/>
        <w:spacing w:before="0" w:beforeAutospacing="0" w:after="0" w:afterAutospacing="0"/>
        <w:ind w:left="150" w:right="150"/>
        <w:textAlignment w:val="top"/>
        <w:rPr>
          <w:rFonts w:ascii="Arial" w:hAnsi="Arial" w:cs="Arial"/>
          <w:color w:val="1D1D1D"/>
          <w:sz w:val="24"/>
          <w:szCs w:val="24"/>
        </w:rPr>
      </w:pPr>
      <w:r w:rsidRPr="00476946">
        <w:rPr>
          <w:rFonts w:ascii="Arial" w:hAnsi="Arial" w:cs="Arial"/>
          <w:color w:val="1D1D1D"/>
          <w:sz w:val="24"/>
          <w:szCs w:val="24"/>
        </w:rPr>
        <w:br/>
        <w:t xml:space="preserve">“Enabling the development and deployment of next generation point of care diagnostics” R. </w:t>
      </w:r>
      <w:proofErr w:type="spellStart"/>
      <w:r w:rsidRPr="00476946">
        <w:rPr>
          <w:rFonts w:ascii="Arial" w:hAnsi="Arial" w:cs="Arial"/>
          <w:color w:val="1D1D1D"/>
          <w:sz w:val="24"/>
          <w:szCs w:val="24"/>
        </w:rPr>
        <w:t>Derda</w:t>
      </w:r>
      <w:proofErr w:type="spellEnd"/>
      <w:r w:rsidRPr="00476946">
        <w:rPr>
          <w:rFonts w:ascii="Arial" w:hAnsi="Arial" w:cs="Arial"/>
          <w:color w:val="1D1D1D"/>
          <w:sz w:val="24"/>
          <w:szCs w:val="24"/>
        </w:rPr>
        <w:t xml:space="preserve">, J. </w:t>
      </w:r>
      <w:proofErr w:type="spellStart"/>
      <w:r w:rsidRPr="00476946">
        <w:rPr>
          <w:rFonts w:ascii="Arial" w:hAnsi="Arial" w:cs="Arial"/>
          <w:color w:val="1D1D1D"/>
          <w:sz w:val="24"/>
          <w:szCs w:val="24"/>
        </w:rPr>
        <w:t>Gitaka</w:t>
      </w:r>
      <w:proofErr w:type="spellEnd"/>
      <w:r w:rsidRPr="00476946">
        <w:rPr>
          <w:rFonts w:ascii="Arial" w:hAnsi="Arial" w:cs="Arial"/>
          <w:color w:val="1D1D1D"/>
          <w:sz w:val="24"/>
          <w:szCs w:val="24"/>
        </w:rPr>
        <w:t xml:space="preserve">, C.M. </w:t>
      </w:r>
      <w:proofErr w:type="spellStart"/>
      <w:r w:rsidRPr="00476946">
        <w:rPr>
          <w:rFonts w:ascii="Arial" w:hAnsi="Arial" w:cs="Arial"/>
          <w:color w:val="1D1D1D"/>
          <w:sz w:val="24"/>
          <w:szCs w:val="24"/>
        </w:rPr>
        <w:t>Klapperich</w:t>
      </w:r>
      <w:proofErr w:type="spellEnd"/>
      <w:r w:rsidRPr="00476946">
        <w:rPr>
          <w:rFonts w:ascii="Arial" w:hAnsi="Arial" w:cs="Arial"/>
          <w:color w:val="1D1D1D"/>
          <w:sz w:val="24"/>
          <w:szCs w:val="24"/>
        </w:rPr>
        <w:t xml:space="preserve">, C.R. Mace, A.A. Kumar, M. </w:t>
      </w:r>
      <w:r w:rsidRPr="00476946">
        <w:rPr>
          <w:rFonts w:ascii="Arial" w:hAnsi="Arial" w:cs="Arial"/>
          <w:color w:val="1D1D1D"/>
          <w:sz w:val="24"/>
          <w:szCs w:val="24"/>
        </w:rPr>
        <w:lastRenderedPageBreak/>
        <w:t xml:space="preserve">Lieberman, J.C. </w:t>
      </w:r>
      <w:proofErr w:type="spellStart"/>
      <w:r w:rsidRPr="00476946">
        <w:rPr>
          <w:rFonts w:ascii="Arial" w:hAnsi="Arial" w:cs="Arial"/>
          <w:color w:val="1D1D1D"/>
          <w:sz w:val="24"/>
          <w:szCs w:val="24"/>
        </w:rPr>
        <w:t>Linnes</w:t>
      </w:r>
      <w:proofErr w:type="spellEnd"/>
      <w:r w:rsidRPr="00476946">
        <w:rPr>
          <w:rFonts w:ascii="Arial" w:hAnsi="Arial" w:cs="Arial"/>
          <w:color w:val="1D1D1D"/>
          <w:sz w:val="24"/>
          <w:szCs w:val="24"/>
        </w:rPr>
        <w:t xml:space="preserve">, J. </w:t>
      </w:r>
      <w:proofErr w:type="spellStart"/>
      <w:r w:rsidRPr="00476946">
        <w:rPr>
          <w:rFonts w:ascii="Arial" w:hAnsi="Arial" w:cs="Arial"/>
          <w:color w:val="1D1D1D"/>
          <w:sz w:val="24"/>
          <w:szCs w:val="24"/>
        </w:rPr>
        <w:t>Jores</w:t>
      </w:r>
      <w:proofErr w:type="spellEnd"/>
      <w:r w:rsidRPr="00476946">
        <w:rPr>
          <w:rFonts w:ascii="Arial" w:hAnsi="Arial" w:cs="Arial"/>
          <w:color w:val="1D1D1D"/>
          <w:sz w:val="24"/>
          <w:szCs w:val="24"/>
        </w:rPr>
        <w:t xml:space="preserve">, J. </w:t>
      </w:r>
      <w:proofErr w:type="spellStart"/>
      <w:r w:rsidRPr="00476946">
        <w:rPr>
          <w:rFonts w:ascii="Arial" w:hAnsi="Arial" w:cs="Arial"/>
          <w:color w:val="1D1D1D"/>
          <w:sz w:val="24"/>
          <w:szCs w:val="24"/>
        </w:rPr>
        <w:t>Nasimolo</w:t>
      </w:r>
      <w:proofErr w:type="spellEnd"/>
      <w:r w:rsidRPr="00476946">
        <w:rPr>
          <w:rFonts w:ascii="Arial" w:hAnsi="Arial" w:cs="Arial"/>
          <w:color w:val="1D1D1D"/>
          <w:sz w:val="24"/>
          <w:szCs w:val="24"/>
        </w:rPr>
        <w:t xml:space="preserve">, J. </w:t>
      </w:r>
      <w:proofErr w:type="spellStart"/>
      <w:r w:rsidRPr="00476946">
        <w:rPr>
          <w:rFonts w:ascii="Arial" w:hAnsi="Arial" w:cs="Arial"/>
          <w:color w:val="1D1D1D"/>
          <w:sz w:val="24"/>
          <w:szCs w:val="24"/>
        </w:rPr>
        <w:t>Ndung’u</w:t>
      </w:r>
      <w:proofErr w:type="spellEnd"/>
      <w:r w:rsidRPr="00476946">
        <w:rPr>
          <w:rFonts w:ascii="Arial" w:hAnsi="Arial" w:cs="Arial"/>
          <w:color w:val="1D1D1D"/>
          <w:sz w:val="24"/>
          <w:szCs w:val="24"/>
        </w:rPr>
        <w:t xml:space="preserve">, E. </w:t>
      </w:r>
      <w:proofErr w:type="spellStart"/>
      <w:r w:rsidRPr="00476946">
        <w:rPr>
          <w:rFonts w:ascii="Arial" w:hAnsi="Arial" w:cs="Arial"/>
          <w:color w:val="1D1D1D"/>
          <w:sz w:val="24"/>
          <w:szCs w:val="24"/>
        </w:rPr>
        <w:t>Taracha</w:t>
      </w:r>
      <w:proofErr w:type="spellEnd"/>
      <w:r w:rsidRPr="00476946">
        <w:rPr>
          <w:rFonts w:ascii="Arial" w:hAnsi="Arial" w:cs="Arial"/>
          <w:color w:val="1D1D1D"/>
          <w:sz w:val="24"/>
          <w:szCs w:val="24"/>
        </w:rPr>
        <w:t xml:space="preserve">, A. Weaver, D.B. </w:t>
      </w:r>
      <w:proofErr w:type="spellStart"/>
      <w:r w:rsidRPr="00476946">
        <w:rPr>
          <w:rFonts w:ascii="Arial" w:hAnsi="Arial" w:cs="Arial"/>
          <w:color w:val="1D1D1D"/>
          <w:sz w:val="24"/>
          <w:szCs w:val="24"/>
        </w:rPr>
        <w:t>Weibel</w:t>
      </w:r>
      <w:proofErr w:type="spellEnd"/>
      <w:r w:rsidRPr="00476946">
        <w:rPr>
          <w:rFonts w:ascii="Arial" w:hAnsi="Arial" w:cs="Arial"/>
          <w:color w:val="1D1D1D"/>
          <w:sz w:val="24"/>
          <w:szCs w:val="24"/>
        </w:rPr>
        <w:t xml:space="preserve">, T. </w:t>
      </w:r>
      <w:proofErr w:type="spellStart"/>
      <w:r w:rsidRPr="00476946">
        <w:rPr>
          <w:rFonts w:ascii="Arial" w:hAnsi="Arial" w:cs="Arial"/>
          <w:color w:val="1D1D1D"/>
          <w:sz w:val="24"/>
          <w:szCs w:val="24"/>
        </w:rPr>
        <w:t>Kariuki</w:t>
      </w:r>
      <w:proofErr w:type="spellEnd"/>
      <w:r w:rsidRPr="00476946">
        <w:rPr>
          <w:rFonts w:ascii="Arial" w:hAnsi="Arial" w:cs="Arial"/>
          <w:color w:val="1D1D1D"/>
          <w:sz w:val="24"/>
          <w:szCs w:val="24"/>
        </w:rPr>
        <w:t xml:space="preserve">, &amp; P. </w:t>
      </w:r>
      <w:proofErr w:type="spellStart"/>
      <w:r w:rsidRPr="00476946">
        <w:rPr>
          <w:rFonts w:ascii="Arial" w:hAnsi="Arial" w:cs="Arial"/>
          <w:color w:val="1D1D1D"/>
          <w:sz w:val="24"/>
          <w:szCs w:val="24"/>
        </w:rPr>
        <w:t>Yager</w:t>
      </w:r>
      <w:proofErr w:type="spellEnd"/>
      <w:r w:rsidRPr="00476946">
        <w:rPr>
          <w:rFonts w:ascii="Arial" w:hAnsi="Arial" w:cs="Arial"/>
          <w:color w:val="1D1D1D"/>
          <w:sz w:val="24"/>
          <w:szCs w:val="24"/>
        </w:rPr>
        <w:t>,</w:t>
      </w:r>
      <w:r w:rsidRPr="00476946">
        <w:rPr>
          <w:rStyle w:val="Strong"/>
          <w:rFonts w:ascii="Arial" w:hAnsi="Arial" w:cs="Arial"/>
          <w:color w:val="1D1D1D"/>
          <w:sz w:val="24"/>
          <w:szCs w:val="24"/>
        </w:rPr>
        <w:t> </w:t>
      </w:r>
      <w:proofErr w:type="spellStart"/>
      <w:r w:rsidRPr="00476946">
        <w:rPr>
          <w:rStyle w:val="Emphasis"/>
          <w:rFonts w:ascii="Arial" w:hAnsi="Arial" w:cs="Arial"/>
          <w:color w:val="1D1D1D"/>
          <w:sz w:val="24"/>
          <w:szCs w:val="24"/>
        </w:rPr>
        <w:t>PLoS</w:t>
      </w:r>
      <w:proofErr w:type="spellEnd"/>
      <w:r w:rsidRPr="00476946">
        <w:rPr>
          <w:rStyle w:val="Emphasis"/>
          <w:rFonts w:ascii="Arial" w:hAnsi="Arial" w:cs="Arial"/>
          <w:color w:val="1D1D1D"/>
          <w:sz w:val="24"/>
          <w:szCs w:val="24"/>
        </w:rPr>
        <w:t xml:space="preserve"> Neglected Tropical Diseases 2015, </w:t>
      </w:r>
      <w:r w:rsidRPr="00476946">
        <w:rPr>
          <w:rStyle w:val="Emphasis"/>
          <w:rFonts w:ascii="Arial" w:hAnsi="Arial" w:cs="Arial"/>
          <w:b/>
          <w:bCs/>
          <w:color w:val="1D1D1D"/>
          <w:sz w:val="24"/>
          <w:szCs w:val="24"/>
        </w:rPr>
        <w:t>9</w:t>
      </w:r>
      <w:r w:rsidRPr="00476946">
        <w:rPr>
          <w:rFonts w:ascii="Arial" w:hAnsi="Arial" w:cs="Arial"/>
          <w:color w:val="1D1D1D"/>
          <w:sz w:val="24"/>
          <w:szCs w:val="24"/>
        </w:rPr>
        <w:t>, e0003676.</w:t>
      </w:r>
    </w:p>
    <w:p w14:paraId="45F54E7F" w14:textId="77777777" w:rsidR="0067688C" w:rsidRPr="00476946" w:rsidRDefault="0067688C" w:rsidP="0067688C">
      <w:pPr>
        <w:pStyle w:val="NormalWeb"/>
        <w:spacing w:before="0" w:beforeAutospacing="0" w:after="0" w:afterAutospacing="0"/>
        <w:ind w:left="150" w:right="150"/>
        <w:textAlignment w:val="top"/>
        <w:rPr>
          <w:rFonts w:ascii="Arial" w:hAnsi="Arial" w:cs="Arial"/>
          <w:color w:val="1D1D1D"/>
          <w:sz w:val="24"/>
          <w:szCs w:val="24"/>
        </w:rPr>
      </w:pPr>
      <w:r w:rsidRPr="00476946">
        <w:rPr>
          <w:rFonts w:ascii="Arial" w:hAnsi="Arial" w:cs="Arial"/>
          <w:color w:val="1D1D1D"/>
          <w:sz w:val="24"/>
          <w:szCs w:val="24"/>
        </w:rPr>
        <w:br/>
        <w:t xml:space="preserve">“A device architecture for three-dimensional, patterned paper immunoassays” J.E. </w:t>
      </w:r>
      <w:proofErr w:type="spellStart"/>
      <w:r w:rsidRPr="00476946">
        <w:rPr>
          <w:rFonts w:ascii="Arial" w:hAnsi="Arial" w:cs="Arial"/>
          <w:color w:val="1D1D1D"/>
          <w:sz w:val="24"/>
          <w:szCs w:val="24"/>
        </w:rPr>
        <w:t>Schonhorn</w:t>
      </w:r>
      <w:proofErr w:type="spellEnd"/>
      <w:r w:rsidRPr="00476946">
        <w:rPr>
          <w:rFonts w:ascii="Arial" w:hAnsi="Arial" w:cs="Arial"/>
          <w:color w:val="1D1D1D"/>
          <w:sz w:val="24"/>
          <w:szCs w:val="24"/>
        </w:rPr>
        <w:t xml:space="preserve">, S.C. </w:t>
      </w:r>
      <w:proofErr w:type="spellStart"/>
      <w:r w:rsidRPr="00476946">
        <w:rPr>
          <w:rFonts w:ascii="Arial" w:hAnsi="Arial" w:cs="Arial"/>
          <w:color w:val="1D1D1D"/>
          <w:sz w:val="24"/>
          <w:szCs w:val="24"/>
        </w:rPr>
        <w:t>Fernandes</w:t>
      </w:r>
      <w:proofErr w:type="spellEnd"/>
      <w:proofErr w:type="gramStart"/>
      <w:r w:rsidRPr="00476946">
        <w:rPr>
          <w:rFonts w:ascii="Arial" w:hAnsi="Arial" w:cs="Arial"/>
          <w:color w:val="1D1D1D"/>
          <w:sz w:val="24"/>
          <w:szCs w:val="24"/>
        </w:rPr>
        <w:t>,  A</w:t>
      </w:r>
      <w:proofErr w:type="gramEnd"/>
      <w:r w:rsidRPr="00476946">
        <w:rPr>
          <w:rFonts w:ascii="Arial" w:hAnsi="Arial" w:cs="Arial"/>
          <w:color w:val="1D1D1D"/>
          <w:sz w:val="24"/>
          <w:szCs w:val="24"/>
        </w:rPr>
        <w:t xml:space="preserve">. </w:t>
      </w:r>
      <w:proofErr w:type="spellStart"/>
      <w:r w:rsidRPr="00476946">
        <w:rPr>
          <w:rFonts w:ascii="Arial" w:hAnsi="Arial" w:cs="Arial"/>
          <w:color w:val="1D1D1D"/>
          <w:sz w:val="24"/>
          <w:szCs w:val="24"/>
        </w:rPr>
        <w:t>Rajaratnam</w:t>
      </w:r>
      <w:proofErr w:type="spellEnd"/>
      <w:r w:rsidRPr="00476946">
        <w:rPr>
          <w:rFonts w:ascii="Arial" w:hAnsi="Arial" w:cs="Arial"/>
          <w:color w:val="1D1D1D"/>
          <w:sz w:val="24"/>
          <w:szCs w:val="24"/>
        </w:rPr>
        <w:t xml:space="preserve">, R.N. </w:t>
      </w:r>
      <w:proofErr w:type="spellStart"/>
      <w:r w:rsidRPr="00476946">
        <w:rPr>
          <w:rFonts w:ascii="Arial" w:hAnsi="Arial" w:cs="Arial"/>
          <w:color w:val="1D1D1D"/>
          <w:sz w:val="24"/>
          <w:szCs w:val="24"/>
        </w:rPr>
        <w:t>Deraney</w:t>
      </w:r>
      <w:proofErr w:type="spellEnd"/>
      <w:r w:rsidRPr="00476946">
        <w:rPr>
          <w:rFonts w:ascii="Arial" w:hAnsi="Arial" w:cs="Arial"/>
          <w:color w:val="1D1D1D"/>
          <w:sz w:val="24"/>
          <w:szCs w:val="24"/>
        </w:rPr>
        <w:t>, J.P. Rolland, &amp; C.R. Mace, </w:t>
      </w:r>
      <w:r w:rsidRPr="00476946">
        <w:rPr>
          <w:rStyle w:val="Emphasis"/>
          <w:rFonts w:ascii="Arial" w:hAnsi="Arial" w:cs="Arial"/>
          <w:color w:val="1D1D1D"/>
          <w:sz w:val="24"/>
          <w:szCs w:val="24"/>
        </w:rPr>
        <w:t> Lab on a Chip</w:t>
      </w:r>
      <w:r w:rsidRPr="00476946">
        <w:rPr>
          <w:rStyle w:val="Strong"/>
          <w:rFonts w:ascii="Arial" w:hAnsi="Arial" w:cs="Arial"/>
          <w:color w:val="1D1D1D"/>
          <w:sz w:val="24"/>
          <w:szCs w:val="24"/>
        </w:rPr>
        <w:t> 2014, </w:t>
      </w:r>
      <w:r w:rsidRPr="00476946">
        <w:rPr>
          <w:rStyle w:val="Emphasis"/>
          <w:rFonts w:ascii="Arial" w:hAnsi="Arial" w:cs="Arial"/>
          <w:b/>
          <w:bCs/>
          <w:color w:val="1D1D1D"/>
          <w:sz w:val="24"/>
          <w:szCs w:val="24"/>
        </w:rPr>
        <w:t>14</w:t>
      </w:r>
      <w:r w:rsidRPr="00476946">
        <w:rPr>
          <w:rFonts w:ascii="Arial" w:hAnsi="Arial" w:cs="Arial"/>
          <w:color w:val="1D1D1D"/>
          <w:sz w:val="24"/>
          <w:szCs w:val="24"/>
        </w:rPr>
        <w:t>, 4653–4658.</w:t>
      </w:r>
      <w:r w:rsidRPr="00476946">
        <w:rPr>
          <w:rFonts w:ascii="Arial" w:hAnsi="Arial" w:cs="Arial"/>
          <w:b/>
          <w:bCs/>
          <w:color w:val="1D1D1D"/>
          <w:sz w:val="24"/>
          <w:szCs w:val="24"/>
        </w:rPr>
        <w:br/>
      </w:r>
      <w:r w:rsidRPr="00476946">
        <w:rPr>
          <w:rStyle w:val="Strong"/>
          <w:rFonts w:ascii="Arial" w:hAnsi="Arial" w:cs="Arial"/>
          <w:color w:val="1D1D1D"/>
          <w:sz w:val="24"/>
          <w:szCs w:val="24"/>
        </w:rPr>
        <w:t xml:space="preserve">      • </w:t>
      </w:r>
      <w:proofErr w:type="gramStart"/>
      <w:r w:rsidRPr="00476946">
        <w:rPr>
          <w:rStyle w:val="Strong"/>
          <w:rFonts w:ascii="Arial" w:hAnsi="Arial" w:cs="Arial"/>
          <w:color w:val="1D1D1D"/>
          <w:sz w:val="24"/>
          <w:szCs w:val="24"/>
        </w:rPr>
        <w:t>listed</w:t>
      </w:r>
      <w:proofErr w:type="gramEnd"/>
      <w:r w:rsidRPr="00476946">
        <w:rPr>
          <w:rStyle w:val="Strong"/>
          <w:rFonts w:ascii="Arial" w:hAnsi="Arial" w:cs="Arial"/>
          <w:color w:val="1D1D1D"/>
          <w:sz w:val="24"/>
          <w:szCs w:val="24"/>
        </w:rPr>
        <w:t xml:space="preserve"> among the "Most Downloaded Articles" in October 2014</w:t>
      </w:r>
    </w:p>
    <w:p w14:paraId="6D171224" w14:textId="4936EE63" w:rsidR="0067688C" w:rsidRPr="00476946" w:rsidRDefault="0067688C" w:rsidP="00A82B6C">
      <w:pPr>
        <w:rPr>
          <w:rFonts w:ascii="Arial" w:hAnsi="Arial" w:cs="Arial"/>
        </w:rPr>
      </w:pPr>
    </w:p>
    <w:p w14:paraId="752E5B0A" w14:textId="77777777" w:rsidR="00476946" w:rsidRPr="00476946" w:rsidRDefault="001E6899" w:rsidP="00A82B6C">
      <w:pPr>
        <w:rPr>
          <w:rFonts w:ascii="Arial" w:hAnsi="Arial" w:cs="Arial"/>
          <w:b/>
        </w:rPr>
      </w:pPr>
      <w:r w:rsidRPr="00476946">
        <w:rPr>
          <w:rFonts w:ascii="Arial" w:hAnsi="Arial" w:cs="Arial"/>
          <w:b/>
        </w:rPr>
        <w:t>Colleen Krause</w:t>
      </w:r>
      <w:r w:rsidR="006E7E57" w:rsidRPr="00476946">
        <w:rPr>
          <w:rFonts w:ascii="Arial" w:hAnsi="Arial" w:cs="Arial"/>
          <w:b/>
        </w:rPr>
        <w:t xml:space="preserve">, </w:t>
      </w:r>
      <w:r w:rsidR="00476946" w:rsidRPr="00476946">
        <w:rPr>
          <w:rFonts w:ascii="Arial" w:hAnsi="Arial" w:cs="Arial"/>
          <w:b/>
        </w:rPr>
        <w:t>Chemistry Dept., Univ. of Hartford,</w:t>
      </w:r>
    </w:p>
    <w:p w14:paraId="14F3CE07" w14:textId="1D07ECFB" w:rsidR="001E6899" w:rsidRPr="00476946" w:rsidRDefault="00476946" w:rsidP="00A82B6C">
      <w:pPr>
        <w:rPr>
          <w:rFonts w:ascii="Arial" w:hAnsi="Arial" w:cs="Arial"/>
          <w:b/>
        </w:rPr>
      </w:pPr>
      <w:proofErr w:type="gramStart"/>
      <w:r w:rsidRPr="00476946">
        <w:rPr>
          <w:rFonts w:ascii="Arial" w:hAnsi="Arial" w:cs="Arial"/>
          <w:b/>
        </w:rPr>
        <w:t>In class seminar.</w:t>
      </w:r>
      <w:proofErr w:type="gramEnd"/>
      <w:r w:rsidRPr="00476946">
        <w:rPr>
          <w:rFonts w:ascii="Arial" w:hAnsi="Arial" w:cs="Arial"/>
          <w:b/>
        </w:rPr>
        <w:t xml:space="preserve"> </w:t>
      </w:r>
      <w:r w:rsidR="006E7E57" w:rsidRPr="00476946">
        <w:rPr>
          <w:rFonts w:ascii="Arial" w:hAnsi="Arial" w:cs="Arial"/>
          <w:b/>
        </w:rPr>
        <w:t xml:space="preserve">Thursday </w:t>
      </w:r>
      <w:proofErr w:type="gramStart"/>
      <w:r w:rsidR="006E7E57" w:rsidRPr="00476946">
        <w:rPr>
          <w:rFonts w:ascii="Arial" w:hAnsi="Arial" w:cs="Arial"/>
          <w:b/>
        </w:rPr>
        <w:t>Feb  7</w:t>
      </w:r>
      <w:proofErr w:type="gramEnd"/>
    </w:p>
    <w:p w14:paraId="64583B20" w14:textId="169F5E48" w:rsidR="00CE5831" w:rsidRPr="00476946" w:rsidRDefault="00CE5831" w:rsidP="00A82B6C">
      <w:pPr>
        <w:rPr>
          <w:rFonts w:ascii="Arial" w:hAnsi="Arial" w:cs="Arial"/>
          <w:b/>
        </w:rPr>
      </w:pPr>
      <w:r w:rsidRPr="00476946">
        <w:rPr>
          <w:rFonts w:ascii="Arial" w:hAnsi="Arial" w:cs="Arial"/>
        </w:rPr>
        <w:t>Detection of Breast Cancer Biomarker on a disposable sensor platform</w:t>
      </w:r>
    </w:p>
    <w:sectPr w:rsidR="00CE5831" w:rsidRPr="00476946" w:rsidSect="00B432D7">
      <w:pgSz w:w="12240" w:h="15840"/>
      <w:pgMar w:top="1440" w:right="1296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6C"/>
    <w:rsid w:val="00123CE9"/>
    <w:rsid w:val="001E6899"/>
    <w:rsid w:val="00222C28"/>
    <w:rsid w:val="0042486B"/>
    <w:rsid w:val="00476946"/>
    <w:rsid w:val="004D197E"/>
    <w:rsid w:val="0067688C"/>
    <w:rsid w:val="006E7E57"/>
    <w:rsid w:val="008A44B8"/>
    <w:rsid w:val="008A5BC2"/>
    <w:rsid w:val="008C1F35"/>
    <w:rsid w:val="009B76A3"/>
    <w:rsid w:val="00A82B6C"/>
    <w:rsid w:val="00AA5C97"/>
    <w:rsid w:val="00B432D7"/>
    <w:rsid w:val="00B73032"/>
    <w:rsid w:val="00C06D85"/>
    <w:rsid w:val="00CE5831"/>
    <w:rsid w:val="00D6413C"/>
    <w:rsid w:val="00D71E78"/>
    <w:rsid w:val="00EA3702"/>
    <w:rsid w:val="00F02AE4"/>
    <w:rsid w:val="00F35CA5"/>
    <w:rsid w:val="00FF45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8F5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8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7688C"/>
    <w:rPr>
      <w:i/>
      <w:iCs/>
    </w:rPr>
  </w:style>
  <w:style w:type="character" w:styleId="Strong">
    <w:name w:val="Strong"/>
    <w:basedOn w:val="DefaultParagraphFont"/>
    <w:uiPriority w:val="22"/>
    <w:qFormat/>
    <w:rsid w:val="0067688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8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7688C"/>
    <w:rPr>
      <w:i/>
      <w:iCs/>
    </w:rPr>
  </w:style>
  <w:style w:type="character" w:styleId="Strong">
    <w:name w:val="Strong"/>
    <w:basedOn w:val="DefaultParagraphFont"/>
    <w:uiPriority w:val="22"/>
    <w:qFormat/>
    <w:rsid w:val="00676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en.acs.org/articles/94/i37/Paper-device-measures-hematocrit.html?h=30270247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448</Words>
  <Characters>2555</Characters>
  <Application>Microsoft Macintosh Word</Application>
  <DocSecurity>0</DocSecurity>
  <Lines>21</Lines>
  <Paragraphs>5</Paragraphs>
  <ScaleCrop>false</ScaleCrop>
  <Company>University of Connecticut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Rusling</dc:creator>
  <cp:keywords/>
  <dc:description/>
  <cp:lastModifiedBy>James Rusling</cp:lastModifiedBy>
  <cp:revision>8</cp:revision>
  <dcterms:created xsi:type="dcterms:W3CDTF">2018-11-30T15:46:00Z</dcterms:created>
  <dcterms:modified xsi:type="dcterms:W3CDTF">2019-01-11T16:30:00Z</dcterms:modified>
</cp:coreProperties>
</file>